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EC3C07" w14:textId="721BFA54" w:rsidR="00D939EA" w:rsidRPr="00D939EA" w:rsidRDefault="00D939EA" w:rsidP="00D939EA">
      <w:pPr>
        <w:pStyle w:val="Nzov"/>
        <w:pBdr>
          <w:bottom w:val="single" w:sz="8" w:space="1" w:color="5F497A"/>
        </w:pBdr>
        <w:spacing w:line="360" w:lineRule="auto"/>
        <w:rPr>
          <w:rFonts w:ascii="Arial Narrow" w:hAnsi="Arial Narrow" w:cstheme="minorHAnsi"/>
          <w:b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>Ministerstvo dopravy</w:t>
      </w:r>
      <w:r w:rsidR="003732A6">
        <w:rPr>
          <w:rFonts w:ascii="Arial Narrow" w:hAnsi="Arial Narrow" w:cstheme="minorHAnsi"/>
          <w:b/>
          <w:color w:val="auto"/>
          <w:sz w:val="28"/>
          <w:szCs w:val="28"/>
        </w:rPr>
        <w:t xml:space="preserve"> a</w:t>
      </w: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 xml:space="preserve"> výstavby Slovenskej republiky </w:t>
      </w:r>
    </w:p>
    <w:p w14:paraId="59C7A019" w14:textId="77777777" w:rsidR="00D939EA" w:rsidRPr="00D939EA" w:rsidRDefault="00D939EA" w:rsidP="00D939EA">
      <w:pPr>
        <w:pStyle w:val="Nzov"/>
        <w:pBdr>
          <w:bottom w:val="single" w:sz="8" w:space="1" w:color="5F497A"/>
        </w:pBdr>
        <w:spacing w:before="120" w:line="360" w:lineRule="auto"/>
        <w:rPr>
          <w:rFonts w:ascii="Arial Narrow" w:hAnsi="Arial Narrow" w:cstheme="minorHAnsi"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color w:val="auto"/>
          <w:sz w:val="28"/>
          <w:szCs w:val="28"/>
        </w:rPr>
        <w:t>ako riadiaci orgán pre OPII</w:t>
      </w:r>
    </w:p>
    <w:p w14:paraId="5A55CAD4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28530880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vydáva</w:t>
      </w:r>
    </w:p>
    <w:p w14:paraId="1479D60B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211518AC" w14:textId="6F61FFD3" w:rsidR="00D939EA" w:rsidRPr="0036751C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 w:rsidRPr="0036751C">
        <w:rPr>
          <w:rFonts w:ascii="Arial Narrow" w:hAnsi="Arial Narrow" w:cstheme="minorHAnsi"/>
          <w:b/>
          <w:color w:val="auto"/>
          <w:sz w:val="28"/>
          <w:szCs w:val="28"/>
        </w:rPr>
        <w:t>Zmenu č.</w:t>
      </w:r>
      <w:r w:rsidR="00EB02EE">
        <w:rPr>
          <w:rFonts w:ascii="Arial Narrow" w:hAnsi="Arial Narrow" w:cstheme="minorHAnsi"/>
          <w:b/>
          <w:color w:val="auto"/>
          <w:sz w:val="28"/>
          <w:szCs w:val="28"/>
        </w:rPr>
        <w:t xml:space="preserve"> </w:t>
      </w:r>
      <w:r w:rsidR="0080242E">
        <w:rPr>
          <w:rFonts w:ascii="Arial Narrow" w:hAnsi="Arial Narrow" w:cstheme="minorHAnsi"/>
          <w:b/>
          <w:color w:val="auto"/>
          <w:sz w:val="28"/>
          <w:szCs w:val="28"/>
        </w:rPr>
        <w:t>7</w:t>
      </w:r>
    </w:p>
    <w:p w14:paraId="41604C8F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2665EE21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k</w:t>
      </w:r>
    </w:p>
    <w:p w14:paraId="2F6D3C36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0CAB9D64" w14:textId="279E1273" w:rsidR="00D939EA" w:rsidRPr="00B500C8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 xml:space="preserve"> 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 xml:space="preserve">Vyzvaniu č. </w:t>
      </w:r>
      <w:r w:rsidR="006C4C31" w:rsidRPr="006C4C31">
        <w:rPr>
          <w:rFonts w:ascii="Arial Narrow" w:hAnsi="Arial Narrow" w:cstheme="minorHAnsi"/>
          <w:b/>
          <w:color w:val="auto"/>
          <w:sz w:val="28"/>
          <w:szCs w:val="28"/>
        </w:rPr>
        <w:t>OPII-2016/6.2/SSC-14-NP</w:t>
      </w:r>
    </w:p>
    <w:p w14:paraId="2EC1BA87" w14:textId="763691AD" w:rsidR="00D939EA" w:rsidRPr="00B500C8" w:rsidRDefault="0038213B" w:rsidP="00D939EA">
      <w:pPr>
        <w:spacing w:line="240" w:lineRule="auto"/>
        <w:jc w:val="center"/>
        <w:rPr>
          <w:rFonts w:ascii="Arial Narrow" w:hAnsi="Arial Narrow"/>
          <w:b/>
          <w:sz w:val="24"/>
          <w:szCs w:val="24"/>
          <w:lang w:eastAsia="sk-SK"/>
        </w:rPr>
      </w:pPr>
      <w:r w:rsidRPr="00B90A72">
        <w:rPr>
          <w:rFonts w:ascii="Arial Narrow" w:hAnsi="Arial Narrow"/>
          <w:b/>
          <w:lang w:eastAsia="sk-SK"/>
        </w:rPr>
        <w:t>na predkladanie žiadost</w:t>
      </w:r>
      <w:r>
        <w:rPr>
          <w:rFonts w:ascii="Arial Narrow" w:hAnsi="Arial Narrow"/>
          <w:b/>
          <w:lang w:eastAsia="sk-SK"/>
        </w:rPr>
        <w:t>í</w:t>
      </w:r>
      <w:r w:rsidRPr="00B90A72">
        <w:rPr>
          <w:rFonts w:ascii="Arial Narrow" w:hAnsi="Arial Narrow"/>
          <w:b/>
          <w:lang w:eastAsia="sk-SK"/>
        </w:rPr>
        <w:t xml:space="preserve"> o NFP </w:t>
      </w:r>
      <w:r>
        <w:rPr>
          <w:rFonts w:ascii="Arial Narrow" w:hAnsi="Arial Narrow"/>
          <w:b/>
          <w:lang w:eastAsia="sk-SK"/>
        </w:rPr>
        <w:t xml:space="preserve">pre národné </w:t>
      </w:r>
      <w:r w:rsidRPr="00D45093">
        <w:rPr>
          <w:rFonts w:ascii="Arial Narrow" w:hAnsi="Arial Narrow"/>
          <w:b/>
          <w:lang w:eastAsia="sk-SK"/>
        </w:rPr>
        <w:t>projekt</w:t>
      </w:r>
      <w:r>
        <w:rPr>
          <w:rFonts w:ascii="Arial Narrow" w:hAnsi="Arial Narrow"/>
          <w:b/>
          <w:lang w:eastAsia="sk-SK"/>
        </w:rPr>
        <w:t>y</w:t>
      </w:r>
      <w:r w:rsidRPr="00D45093">
        <w:rPr>
          <w:rFonts w:ascii="Arial Narrow" w:hAnsi="Arial Narrow"/>
          <w:b/>
          <w:lang w:eastAsia="sk-SK"/>
        </w:rPr>
        <w:t xml:space="preserve"> </w:t>
      </w:r>
      <w:r>
        <w:rPr>
          <w:rFonts w:ascii="Arial Narrow" w:hAnsi="Arial Narrow"/>
          <w:b/>
          <w:lang w:eastAsia="sk-SK"/>
        </w:rPr>
        <w:t>prioritnej osi č. 6 OPII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76"/>
        <w:gridCol w:w="6912"/>
      </w:tblGrid>
      <w:tr w:rsidR="00D939EA" w:rsidRPr="00B500C8" w14:paraId="5DFBFC49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91DA588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Operačný program</w:t>
            </w:r>
          </w:p>
        </w:tc>
        <w:tc>
          <w:tcPr>
            <w:tcW w:w="6912" w:type="dxa"/>
            <w:vAlign w:val="center"/>
          </w:tcPr>
          <w:p w14:paraId="61644019" w14:textId="77777777" w:rsidR="00D939EA" w:rsidRPr="00B500C8" w:rsidRDefault="00D939EA" w:rsidP="00553B1D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sz w:val="22"/>
                <w:szCs w:val="22"/>
              </w:rPr>
              <w:t>Integrovaná infraštruktúra (ďalej aj „OPII“)</w:t>
            </w:r>
          </w:p>
        </w:tc>
      </w:tr>
      <w:tr w:rsidR="006C4C31" w:rsidRPr="00B500C8" w14:paraId="5CC8B7EA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270A6A5E" w14:textId="77777777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Prioritná os</w:t>
            </w:r>
          </w:p>
        </w:tc>
        <w:tc>
          <w:tcPr>
            <w:tcW w:w="6912" w:type="dxa"/>
            <w:vAlign w:val="center"/>
          </w:tcPr>
          <w:p w14:paraId="559F5690" w14:textId="08489645" w:rsidR="006C4C31" w:rsidRPr="00B500C8" w:rsidRDefault="006C4C31" w:rsidP="006C4C31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A70BBE">
              <w:rPr>
                <w:rFonts w:ascii="Arial Narrow" w:hAnsi="Arial Narrow" w:cstheme="minorHAnsi"/>
              </w:rPr>
              <w:t>6 - Cestná infraštruktúra (mimo TEN-T CORE)</w:t>
            </w:r>
          </w:p>
        </w:tc>
      </w:tr>
      <w:tr w:rsidR="006C4C31" w:rsidRPr="00B500C8" w14:paraId="2A894033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1B44718A" w14:textId="77777777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Investičná priorita</w:t>
            </w:r>
          </w:p>
        </w:tc>
        <w:tc>
          <w:tcPr>
            <w:tcW w:w="6912" w:type="dxa"/>
            <w:vAlign w:val="center"/>
          </w:tcPr>
          <w:p w14:paraId="2BC47355" w14:textId="5F08B60E" w:rsidR="006C4C31" w:rsidRPr="00B500C8" w:rsidRDefault="006C4C31" w:rsidP="006C4C31">
            <w:pPr>
              <w:spacing w:before="120" w:after="120"/>
              <w:rPr>
                <w:rFonts w:ascii="Arial Narrow" w:hAnsi="Arial Narrow"/>
                <w:sz w:val="22"/>
                <w:szCs w:val="22"/>
                <w:lang w:eastAsia="de-DE"/>
              </w:rPr>
            </w:pPr>
            <w:r w:rsidRPr="0074378C"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  <w:t>7b - Posilnenie regionálnej mobility prepojením sekundárnych a terciárnych uzlov s infraštruktúrou TEN-T vrátane multimodálnych uzlov</w:t>
            </w:r>
          </w:p>
        </w:tc>
      </w:tr>
      <w:tr w:rsidR="006C4C31" w:rsidRPr="00B500C8" w14:paraId="47486061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6E70A078" w14:textId="77777777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Špecifický cieľ</w:t>
            </w:r>
          </w:p>
        </w:tc>
        <w:tc>
          <w:tcPr>
            <w:tcW w:w="6912" w:type="dxa"/>
            <w:vAlign w:val="center"/>
          </w:tcPr>
          <w:p w14:paraId="71C9016B" w14:textId="00DB61F3" w:rsidR="006C4C31" w:rsidRPr="00B500C8" w:rsidRDefault="006C4C31" w:rsidP="006C4C31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74378C">
              <w:rPr>
                <w:rFonts w:ascii="Arial Narrow" w:hAnsi="Arial Narrow"/>
              </w:rPr>
              <w:t>6.2 Zlepšenie bezpečnosti a dostupnosti cestnej infraštruktúry TEN-T a regionálnej mobility prostredníctvom výstavby a modernizácie ciest I. triedy</w:t>
            </w:r>
          </w:p>
        </w:tc>
      </w:tr>
      <w:tr w:rsidR="006C4C31" w:rsidRPr="00B500C8" w14:paraId="439DAC74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EA6427A" w14:textId="77777777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Schéma štátnej pomoci/Schéma pomoci de minimis</w:t>
            </w:r>
          </w:p>
        </w:tc>
        <w:tc>
          <w:tcPr>
            <w:tcW w:w="6912" w:type="dxa"/>
            <w:vAlign w:val="center"/>
          </w:tcPr>
          <w:p w14:paraId="0B5128FA" w14:textId="7B4963BE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45093">
              <w:rPr>
                <w:rFonts w:ascii="Arial Narrow" w:hAnsi="Arial Narrow" w:cstheme="minorHAnsi"/>
              </w:rPr>
              <w:t>neuplatňuje sa</w:t>
            </w:r>
          </w:p>
        </w:tc>
      </w:tr>
      <w:tr w:rsidR="006C4C31" w:rsidRPr="00B500C8" w14:paraId="5EF0A744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12EDA95F" w14:textId="77777777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Fond</w:t>
            </w:r>
          </w:p>
        </w:tc>
        <w:tc>
          <w:tcPr>
            <w:tcW w:w="6912" w:type="dxa"/>
            <w:vAlign w:val="center"/>
          </w:tcPr>
          <w:p w14:paraId="42876313" w14:textId="49846044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1638D4">
              <w:rPr>
                <w:rFonts w:ascii="Arial Narrow" w:hAnsi="Arial Narrow"/>
              </w:rPr>
              <w:t>Európsky fond regionálneho rozvoja</w:t>
            </w:r>
            <w:r w:rsidRPr="00D45093">
              <w:rPr>
                <w:rFonts w:ascii="Arial Narrow" w:hAnsi="Arial Narrow" w:cstheme="minorHAnsi"/>
              </w:rPr>
              <w:t xml:space="preserve"> (ďalej aj „</w:t>
            </w:r>
            <w:r>
              <w:rPr>
                <w:rFonts w:ascii="Arial Narrow" w:hAnsi="Arial Narrow" w:cstheme="minorHAnsi"/>
              </w:rPr>
              <w:t>ERD</w:t>
            </w:r>
            <w:r w:rsidRPr="00D45093">
              <w:rPr>
                <w:rFonts w:ascii="Arial Narrow" w:hAnsi="Arial Narrow" w:cstheme="minorHAnsi"/>
              </w:rPr>
              <w:t>F“)</w:t>
            </w:r>
          </w:p>
        </w:tc>
      </w:tr>
      <w:tr w:rsidR="006C4C31" w:rsidRPr="00B500C8" w14:paraId="1840A59F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14DD3F6" w14:textId="77777777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Žiadateľ</w:t>
            </w:r>
          </w:p>
        </w:tc>
        <w:tc>
          <w:tcPr>
            <w:tcW w:w="6912" w:type="dxa"/>
            <w:vAlign w:val="center"/>
          </w:tcPr>
          <w:p w14:paraId="31C972AA" w14:textId="766DF9D3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>
              <w:rPr>
                <w:rFonts w:ascii="Arial Narrow" w:hAnsi="Arial Narrow" w:cstheme="minorHAnsi"/>
              </w:rPr>
              <w:t>Slovenská správa ciest</w:t>
            </w:r>
          </w:p>
        </w:tc>
      </w:tr>
      <w:tr w:rsidR="006C4C31" w:rsidRPr="00D939EA" w14:paraId="354736B5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031E91A4" w14:textId="77777777" w:rsidR="006C4C31" w:rsidRPr="00B500C8" w:rsidRDefault="006C4C31" w:rsidP="006C4C31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Projekt/y</w:t>
            </w:r>
          </w:p>
        </w:tc>
        <w:tc>
          <w:tcPr>
            <w:tcW w:w="6912" w:type="dxa"/>
            <w:vAlign w:val="center"/>
          </w:tcPr>
          <w:p w14:paraId="46C601FE" w14:textId="76A9A28E" w:rsidR="006C4C31" w:rsidRPr="00B500C8" w:rsidRDefault="006C4C31" w:rsidP="00A051A9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51DA2">
              <w:rPr>
                <w:rFonts w:ascii="Arial Narrow" w:hAnsi="Arial Narrow" w:cstheme="minorHAnsi"/>
              </w:rPr>
              <w:t xml:space="preserve">Zoznam </w:t>
            </w:r>
            <w:r>
              <w:rPr>
                <w:rFonts w:ascii="Arial Narrow" w:hAnsi="Arial Narrow" w:cstheme="minorHAnsi"/>
              </w:rPr>
              <w:t>národných</w:t>
            </w:r>
            <w:r w:rsidRPr="00D51DA2">
              <w:rPr>
                <w:rFonts w:ascii="Arial Narrow" w:hAnsi="Arial Narrow" w:cstheme="minorHAnsi"/>
              </w:rPr>
              <w:t xml:space="preserve"> projektov OPII</w:t>
            </w:r>
            <w:r w:rsidRPr="00DC4A06">
              <w:rPr>
                <w:rFonts w:ascii="Arial Narrow" w:hAnsi="Arial Narrow" w:cstheme="minorHAnsi"/>
              </w:rPr>
              <w:t xml:space="preserve"> zverejnen</w:t>
            </w:r>
            <w:r>
              <w:rPr>
                <w:rFonts w:ascii="Arial Narrow" w:hAnsi="Arial Narrow" w:cstheme="minorHAnsi"/>
              </w:rPr>
              <w:t>ý</w:t>
            </w:r>
            <w:r w:rsidRPr="00DC4A06">
              <w:rPr>
                <w:rFonts w:ascii="Arial Narrow" w:hAnsi="Arial Narrow" w:cstheme="minorHAnsi"/>
              </w:rPr>
              <w:t xml:space="preserve"> na webovom sídle </w:t>
            </w:r>
            <w:hyperlink r:id="rId7" w:history="1">
              <w:r w:rsidR="00A051A9" w:rsidRPr="00865041">
                <w:rPr>
                  <w:rStyle w:val="Hypertextovprepojenie"/>
                  <w:rFonts w:ascii="Arial Narrow" w:hAnsi="Arial Narrow" w:cs="Calibri"/>
                  <w:lang w:eastAsia="cs-CZ"/>
                </w:rPr>
                <w:t>www.opii.gov.sk</w:t>
              </w:r>
            </w:hyperlink>
            <w:r>
              <w:rPr>
                <w:rStyle w:val="Hypertextovprepojenie"/>
                <w:rFonts w:ascii="Arial Narrow" w:hAnsi="Arial Narrow" w:cs="Calibri"/>
                <w:lang w:eastAsia="cs-CZ"/>
              </w:rPr>
              <w:t xml:space="preserve"> </w:t>
            </w:r>
            <w:r w:rsidRPr="00B36F81">
              <w:rPr>
                <w:rFonts w:cstheme="minorHAnsi"/>
              </w:rPr>
              <w:t>(</w:t>
            </w:r>
            <w:r w:rsidRPr="00FE03D5">
              <w:rPr>
                <w:rFonts w:ascii="Arial Narrow" w:hAnsi="Arial Narrow" w:cstheme="minorHAnsi"/>
              </w:rPr>
              <w:t>ďalej aj „webové sídlo RO OPII“)</w:t>
            </w:r>
          </w:p>
        </w:tc>
      </w:tr>
    </w:tbl>
    <w:p w14:paraId="080A8889" w14:textId="77777777" w:rsidR="00E553C8" w:rsidRDefault="00E553C8"/>
    <w:p w14:paraId="1724ADE3" w14:textId="77777777" w:rsidR="00D939EA" w:rsidRPr="00D939EA" w:rsidRDefault="00D939EA">
      <w:pPr>
        <w:rPr>
          <w:sz w:val="24"/>
          <w:szCs w:val="24"/>
        </w:rPr>
      </w:pPr>
    </w:p>
    <w:p w14:paraId="3EAF20B3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760ABE19" w14:textId="77777777" w:rsidR="0080242E" w:rsidRDefault="0080242E" w:rsidP="00D939EA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72467E60" w14:textId="77777777" w:rsidR="0080242E" w:rsidRDefault="0080242E" w:rsidP="0080242E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156B0A96" w14:textId="77777777" w:rsidR="0080242E" w:rsidRDefault="0080242E" w:rsidP="0080242E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4681CA93" w14:textId="77777777" w:rsidR="0080242E" w:rsidRDefault="0080242E" w:rsidP="0080242E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3D217CEC" w14:textId="77777777" w:rsidR="0080242E" w:rsidRDefault="0080242E" w:rsidP="0080242E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4898D195" w14:textId="29E04F96" w:rsidR="0080242E" w:rsidRPr="00392A92" w:rsidRDefault="0080242E" w:rsidP="0080242E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  <w:r w:rsidRPr="00C20601">
        <w:rPr>
          <w:rFonts w:ascii="Arial Narrow" w:hAnsi="Arial Narrow" w:cstheme="minorHAnsi"/>
          <w:lang w:eastAsia="sk-SK"/>
        </w:rPr>
        <w:t xml:space="preserve">Dátum zverejnenia zmeny: </w:t>
      </w:r>
      <w:r w:rsidRPr="00C20601">
        <w:rPr>
          <w:rFonts w:ascii="Arial Narrow" w:hAnsi="Arial Narrow" w:cstheme="minorHAnsi"/>
          <w:lang w:eastAsia="sk-SK"/>
        </w:rPr>
        <w:tab/>
      </w:r>
      <w:r w:rsidR="00AA49C3">
        <w:rPr>
          <w:rFonts w:ascii="Arial Narrow" w:hAnsi="Arial Narrow" w:cstheme="minorHAnsi"/>
          <w:b/>
          <w:lang w:eastAsia="sk-SK"/>
        </w:rPr>
        <w:t>5.2</w:t>
      </w:r>
      <w:r>
        <w:rPr>
          <w:rFonts w:ascii="Arial Narrow" w:hAnsi="Arial Narrow" w:cstheme="minorHAnsi"/>
          <w:b/>
          <w:lang w:eastAsia="sk-SK"/>
        </w:rPr>
        <w:t>.2019</w:t>
      </w:r>
    </w:p>
    <w:p w14:paraId="29AD23E3" w14:textId="0A4ADEC5" w:rsidR="0080242E" w:rsidRDefault="0080242E" w:rsidP="0080242E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  <w:r w:rsidRPr="00392A92">
        <w:rPr>
          <w:rFonts w:ascii="Arial Narrow" w:hAnsi="Arial Narrow" w:cstheme="minorHAnsi"/>
          <w:lang w:eastAsia="sk-SK"/>
        </w:rPr>
        <w:t>Dátum účinnosti zmeny:</w:t>
      </w:r>
      <w:r w:rsidRPr="00392A92">
        <w:rPr>
          <w:rFonts w:ascii="Arial Narrow" w:hAnsi="Arial Narrow" w:cstheme="minorHAnsi"/>
          <w:lang w:eastAsia="sk-SK"/>
        </w:rPr>
        <w:tab/>
      </w:r>
      <w:r w:rsidRPr="00392A92">
        <w:rPr>
          <w:rFonts w:ascii="Arial Narrow" w:hAnsi="Arial Narrow" w:cstheme="minorHAnsi"/>
          <w:lang w:eastAsia="sk-SK"/>
        </w:rPr>
        <w:tab/>
      </w:r>
      <w:r w:rsidR="00AA49C3">
        <w:rPr>
          <w:rFonts w:ascii="Arial Narrow" w:hAnsi="Arial Narrow" w:cstheme="minorHAnsi"/>
          <w:b/>
          <w:lang w:eastAsia="sk-SK"/>
        </w:rPr>
        <w:t>6.2</w:t>
      </w:r>
      <w:r>
        <w:rPr>
          <w:rFonts w:ascii="Arial Narrow" w:hAnsi="Arial Narrow" w:cstheme="minorHAnsi"/>
          <w:b/>
          <w:lang w:eastAsia="sk-SK"/>
        </w:rPr>
        <w:t>.2019</w:t>
      </w:r>
      <w:bookmarkStart w:id="0" w:name="_GoBack"/>
      <w:bookmarkEnd w:id="0"/>
    </w:p>
    <w:p w14:paraId="13A75152" w14:textId="7C453813" w:rsidR="00D939EA" w:rsidRDefault="00D939EA" w:rsidP="00D939E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lastRenderedPageBreak/>
        <w:t xml:space="preserve">CIEĽ ZMENY </w:t>
      </w:r>
      <w:r w:rsidR="00431A18">
        <w:rPr>
          <w:b/>
          <w:bCs/>
          <w:sz w:val="23"/>
          <w:szCs w:val="23"/>
        </w:rPr>
        <w:t>A PRÁVNY ZÁKLAD</w:t>
      </w:r>
      <w:r w:rsidR="0025598F"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 xml:space="preserve"> </w:t>
      </w:r>
    </w:p>
    <w:p w14:paraId="4841F1D5" w14:textId="77777777" w:rsidR="0080242E" w:rsidRPr="00F07438" w:rsidRDefault="0080242E" w:rsidP="0080242E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F07438">
        <w:rPr>
          <w:rFonts w:ascii="Arial Narrow" w:hAnsi="Arial Narrow" w:cstheme="minorHAnsi"/>
          <w:lang w:eastAsia="sk-SK"/>
        </w:rPr>
        <w:t>Cieľom zmeny je zabezpečenie súladu s</w:t>
      </w:r>
      <w:r>
        <w:rPr>
          <w:rFonts w:ascii="Arial Narrow" w:hAnsi="Arial Narrow" w:cstheme="minorHAnsi"/>
          <w:lang w:eastAsia="sk-SK"/>
        </w:rPr>
        <w:t> riadiacou dokumentáciou CKO</w:t>
      </w:r>
      <w:r w:rsidRPr="00F07438">
        <w:rPr>
          <w:rFonts w:ascii="Arial Narrow" w:hAnsi="Arial Narrow" w:cstheme="minorHAnsi"/>
          <w:lang w:eastAsia="sk-SK"/>
        </w:rPr>
        <w:t xml:space="preserve"> a </w:t>
      </w:r>
      <w:r>
        <w:rPr>
          <w:rFonts w:ascii="Arial Narrow" w:hAnsi="Arial Narrow" w:cstheme="minorHAnsi"/>
          <w:lang w:eastAsia="sk-SK"/>
        </w:rPr>
        <w:t>vykonanie</w:t>
      </w:r>
      <w:r w:rsidRPr="00F07438">
        <w:rPr>
          <w:rFonts w:ascii="Arial Narrow" w:hAnsi="Arial Narrow" w:cstheme="minorHAnsi"/>
          <w:lang w:eastAsia="sk-SK"/>
        </w:rPr>
        <w:t xml:space="preserve"> formáln</w:t>
      </w:r>
      <w:r>
        <w:rPr>
          <w:rFonts w:ascii="Arial Narrow" w:hAnsi="Arial Narrow" w:cstheme="minorHAnsi"/>
          <w:lang w:eastAsia="sk-SK"/>
        </w:rPr>
        <w:t>ych úprav</w:t>
      </w:r>
      <w:r w:rsidRPr="00F07438">
        <w:rPr>
          <w:rFonts w:ascii="Arial Narrow" w:hAnsi="Arial Narrow" w:cstheme="minorHAnsi"/>
          <w:lang w:eastAsia="sk-SK"/>
        </w:rPr>
        <w:t xml:space="preserve"> a opr</w:t>
      </w:r>
      <w:r>
        <w:rPr>
          <w:rFonts w:ascii="Arial Narrow" w:hAnsi="Arial Narrow" w:cstheme="minorHAnsi"/>
          <w:lang w:eastAsia="sk-SK"/>
        </w:rPr>
        <w:t>áv</w:t>
      </w:r>
      <w:r w:rsidRPr="00F07438">
        <w:rPr>
          <w:rFonts w:ascii="Arial Narrow" w:hAnsi="Arial Narrow" w:cstheme="minorHAnsi"/>
          <w:lang w:eastAsia="sk-SK"/>
        </w:rPr>
        <w:t xml:space="preserve"> v texte </w:t>
      </w:r>
      <w:r>
        <w:rPr>
          <w:rFonts w:ascii="Arial Narrow" w:hAnsi="Arial Narrow" w:cstheme="minorHAnsi"/>
          <w:lang w:eastAsia="sk-SK"/>
        </w:rPr>
        <w:t xml:space="preserve">vyzvania a </w:t>
      </w:r>
      <w:r w:rsidRPr="00F07438">
        <w:rPr>
          <w:rFonts w:ascii="Arial Narrow" w:hAnsi="Arial Narrow" w:cstheme="minorHAnsi"/>
          <w:lang w:eastAsia="sk-SK"/>
        </w:rPr>
        <w:t>vybraných príloh vyzvania.</w:t>
      </w:r>
    </w:p>
    <w:p w14:paraId="24E7610E" w14:textId="77777777" w:rsidR="0080242E" w:rsidRPr="006044DB" w:rsidRDefault="0080242E" w:rsidP="0080242E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B500C8">
        <w:rPr>
          <w:rFonts w:ascii="Arial Narrow" w:hAnsi="Arial Narrow" w:cstheme="minorHAnsi"/>
          <w:lang w:eastAsia="sk-SK"/>
        </w:rPr>
        <w:t xml:space="preserve">Touto zmenou Riadiaci orgán pre OPII v súlade s ustanovením § 17 ods. 6 zákona č. 292/2014 Z. z. o príspevku poskytovanom z európskych štrukturálnych a investičných fondov a o zmene a doplnení niektorých zákonov (ďalej len ,,zákon o príspevku z EŠIF“) mení vyzvanie spôsobom, ktorým nedochádza k podstatnej zmene </w:t>
      </w:r>
      <w:r w:rsidRPr="006044DB">
        <w:rPr>
          <w:rFonts w:ascii="Arial Narrow" w:hAnsi="Arial Narrow" w:cstheme="minorHAnsi"/>
          <w:lang w:eastAsia="sk-SK"/>
        </w:rPr>
        <w:t xml:space="preserve">podmienok poskytnutia príspevku. Znenie žiadnej z podmienok poskytnutia príspevku nie je zmenou dotknuté. </w:t>
      </w:r>
    </w:p>
    <w:p w14:paraId="5B832668" w14:textId="77777777" w:rsidR="0080242E" w:rsidRDefault="0080242E" w:rsidP="0080242E">
      <w:pPr>
        <w:pStyle w:val="Default"/>
        <w:spacing w:before="240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DOKUMENTY DOTKNUTÉ ZMENOU </w:t>
      </w:r>
    </w:p>
    <w:p w14:paraId="51655931" w14:textId="77777777" w:rsidR="0080242E" w:rsidRPr="00392A92" w:rsidRDefault="0080242E" w:rsidP="0080242E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392A92">
        <w:rPr>
          <w:rFonts w:ascii="Arial Narrow" w:hAnsi="Arial Narrow" w:cstheme="minorHAnsi"/>
          <w:lang w:eastAsia="sk-SK"/>
        </w:rPr>
        <w:t>Touto zmenou vyzvania sa menia nasledovné dokumenty:</w:t>
      </w:r>
    </w:p>
    <w:p w14:paraId="381B9ED8" w14:textId="77777777" w:rsidR="0080242E" w:rsidRPr="00392A92" w:rsidRDefault="0080242E" w:rsidP="0080242E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>Vyzvanie</w:t>
      </w:r>
    </w:p>
    <w:p w14:paraId="16A9897B" w14:textId="77777777" w:rsidR="0080242E" w:rsidRPr="00A76B8B" w:rsidRDefault="0080242E" w:rsidP="0080242E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  <w:sz w:val="22"/>
          <w:szCs w:val="22"/>
        </w:rPr>
      </w:pPr>
      <w:r w:rsidRPr="00A76B8B">
        <w:rPr>
          <w:rFonts w:ascii="Arial Narrow" w:hAnsi="Arial Narrow" w:cstheme="minorHAnsi"/>
          <w:sz w:val="22"/>
          <w:szCs w:val="22"/>
        </w:rPr>
        <w:t>Príloha vyzvania č. 1b Formulár ŽoNFP – popis</w:t>
      </w:r>
    </w:p>
    <w:p w14:paraId="010BF254" w14:textId="77777777" w:rsidR="0080242E" w:rsidRPr="00A76B8B" w:rsidRDefault="0080242E" w:rsidP="0080242E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</w:rPr>
      </w:pPr>
      <w:r w:rsidRPr="00A76B8B">
        <w:rPr>
          <w:rFonts w:ascii="Arial Narrow" w:hAnsi="Arial Narrow" w:cstheme="minorHAnsi"/>
          <w:sz w:val="22"/>
          <w:szCs w:val="22"/>
        </w:rPr>
        <w:t>Príloha vyzvania č. 3 Príručka pre žiadateľa OPII</w:t>
      </w:r>
      <w:r>
        <w:rPr>
          <w:rFonts w:ascii="Arial Narrow" w:hAnsi="Arial Narrow" w:cstheme="minorHAnsi"/>
          <w:sz w:val="22"/>
          <w:szCs w:val="22"/>
        </w:rPr>
        <w:t xml:space="preserve"> vrátane príloh</w:t>
      </w:r>
    </w:p>
    <w:p w14:paraId="425C2E4C" w14:textId="77777777" w:rsidR="0080242E" w:rsidRDefault="0080242E" w:rsidP="0080242E">
      <w:pPr>
        <w:pStyle w:val="Default"/>
        <w:spacing w:before="240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ZDÔVODNENIE ZMIEN</w:t>
      </w:r>
    </w:p>
    <w:p w14:paraId="6568F2C6" w14:textId="77777777" w:rsidR="0080242E" w:rsidRDefault="0080242E" w:rsidP="0080242E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F07438">
        <w:rPr>
          <w:rFonts w:ascii="Arial Narrow" w:hAnsi="Arial Narrow" w:cstheme="minorHAnsi"/>
          <w:sz w:val="22"/>
          <w:szCs w:val="22"/>
        </w:rPr>
        <w:t>Vyzvanie:</w:t>
      </w:r>
    </w:p>
    <w:p w14:paraId="06368115" w14:textId="77777777" w:rsidR="0080242E" w:rsidRDefault="0080242E" w:rsidP="0080242E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 xml:space="preserve">časť 1.5 </w:t>
      </w:r>
      <w:r w:rsidRPr="00A76B8B">
        <w:rPr>
          <w:rFonts w:ascii="Arial Narrow" w:hAnsi="Arial Narrow" w:cstheme="minorHAnsi"/>
          <w:sz w:val="22"/>
          <w:szCs w:val="22"/>
        </w:rPr>
        <w:t>Časový harmonogram konania o</w:t>
      </w:r>
      <w:r>
        <w:rPr>
          <w:rFonts w:ascii="Arial Narrow" w:hAnsi="Arial Narrow" w:cstheme="minorHAnsi"/>
          <w:sz w:val="22"/>
          <w:szCs w:val="22"/>
        </w:rPr>
        <w:t> </w:t>
      </w:r>
      <w:r w:rsidRPr="00A76B8B">
        <w:rPr>
          <w:rFonts w:ascii="Arial Narrow" w:hAnsi="Arial Narrow" w:cstheme="minorHAnsi"/>
          <w:sz w:val="22"/>
          <w:szCs w:val="22"/>
        </w:rPr>
        <w:t>ŽoNFP</w:t>
      </w:r>
      <w:r>
        <w:rPr>
          <w:rFonts w:ascii="Arial Narrow" w:hAnsi="Arial Narrow" w:cstheme="minorHAnsi"/>
          <w:sz w:val="22"/>
          <w:szCs w:val="22"/>
        </w:rPr>
        <w:t xml:space="preserve"> -</w:t>
      </w:r>
      <w:r w:rsidRPr="00A76B8B">
        <w:rPr>
          <w:rFonts w:ascii="Arial Narrow" w:hAnsi="Arial Narrow" w:cstheme="minorHAnsi"/>
          <w:sz w:val="22"/>
          <w:szCs w:val="22"/>
        </w:rPr>
        <w:t xml:space="preserve"> </w:t>
      </w:r>
      <w:r>
        <w:rPr>
          <w:rFonts w:ascii="Arial Narrow" w:hAnsi="Arial Narrow" w:cstheme="minorHAnsi"/>
          <w:sz w:val="22"/>
          <w:szCs w:val="22"/>
        </w:rPr>
        <w:t>úprava lehoty pre RO OPII na vydanie rozhodnutia k ŽoNFP</w:t>
      </w:r>
      <w:r w:rsidRPr="00392A92">
        <w:rPr>
          <w:rFonts w:ascii="Arial Narrow" w:hAnsi="Arial Narrow" w:cstheme="minorHAnsi"/>
          <w:sz w:val="22"/>
          <w:szCs w:val="22"/>
        </w:rPr>
        <w:t xml:space="preserve">, </w:t>
      </w:r>
    </w:p>
    <w:p w14:paraId="7402AC5C" w14:textId="77777777" w:rsidR="0080242E" w:rsidRPr="00392A92" w:rsidRDefault="0080242E" w:rsidP="0080242E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>–</w:t>
      </w:r>
      <w:r>
        <w:rPr>
          <w:rFonts w:ascii="Arial Narrow" w:hAnsi="Arial Narrow" w:cstheme="minorHAnsi"/>
          <w:sz w:val="22"/>
          <w:szCs w:val="22"/>
        </w:rPr>
        <w:t xml:space="preserve"> úprava popisu podmienky poskytnutia príspevku </w:t>
      </w:r>
      <w:r w:rsidRPr="009263C3">
        <w:rPr>
          <w:rFonts w:ascii="Arial Narrow" w:hAnsi="Arial Narrow" w:cstheme="minorHAnsi"/>
          <w:sz w:val="22"/>
          <w:szCs w:val="22"/>
        </w:rPr>
        <w:t>z hľadiska definovania merateľných ukazovateľov projektu</w:t>
      </w:r>
      <w:r>
        <w:rPr>
          <w:rFonts w:ascii="Arial Narrow" w:hAnsi="Arial Narrow" w:cstheme="minorHAnsi"/>
          <w:sz w:val="22"/>
          <w:szCs w:val="22"/>
        </w:rPr>
        <w:t xml:space="preserve"> a zosúladenie znenia PPP so SREŠIF v. 7,</w:t>
      </w:r>
    </w:p>
    <w:p w14:paraId="259B4C4B" w14:textId="77777777" w:rsidR="0080242E" w:rsidRPr="00F07438" w:rsidRDefault="0080242E" w:rsidP="0080242E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F07438">
        <w:rPr>
          <w:rFonts w:ascii="Arial Narrow" w:hAnsi="Arial Narrow" w:cstheme="minorHAnsi"/>
          <w:sz w:val="22"/>
          <w:szCs w:val="22"/>
        </w:rPr>
        <w:t>– formálne úpravy.</w:t>
      </w:r>
    </w:p>
    <w:p w14:paraId="51CAB149" w14:textId="77777777" w:rsidR="0080242E" w:rsidRPr="00C60C4E" w:rsidRDefault="0080242E" w:rsidP="0080242E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Príloha vyzvania č. 1b Formulár ŽoNFP – popis: </w:t>
      </w:r>
    </w:p>
    <w:p w14:paraId="680027C4" w14:textId="77777777" w:rsidR="0080242E" w:rsidRDefault="0080242E" w:rsidP="0080242E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 xml:space="preserve">nový formulár v súlade so Vzorom CKO č. 15 </w:t>
      </w:r>
      <w:r w:rsidRPr="00A76B8B">
        <w:rPr>
          <w:rFonts w:ascii="Arial Narrow" w:hAnsi="Arial Narrow" w:cstheme="minorHAnsi"/>
          <w:sz w:val="22"/>
          <w:szCs w:val="22"/>
        </w:rPr>
        <w:t>Žiadosť o poskytnutie nenávratného finančného príspevku</w:t>
      </w:r>
      <w:r>
        <w:rPr>
          <w:rFonts w:ascii="Arial Narrow" w:hAnsi="Arial Narrow" w:cstheme="minorHAnsi"/>
          <w:sz w:val="22"/>
          <w:szCs w:val="22"/>
        </w:rPr>
        <w:t>, verzia č. 3,</w:t>
      </w:r>
    </w:p>
    <w:p w14:paraId="690279C5" w14:textId="77777777" w:rsidR="0080242E" w:rsidRPr="00C60C4E" w:rsidRDefault="0080242E" w:rsidP="0080242E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 xml:space="preserve">doplnené </w:t>
      </w:r>
      <w:r w:rsidRPr="001E09BD">
        <w:rPr>
          <w:rFonts w:ascii="Arial Narrow" w:hAnsi="Arial Narrow" w:cstheme="minorHAnsi"/>
          <w:sz w:val="22"/>
          <w:szCs w:val="22"/>
        </w:rPr>
        <w:t>znenie vyhlásení na preukázanie podmienok poskytnutia príspevku</w:t>
      </w:r>
      <w:r>
        <w:rPr>
          <w:rFonts w:ascii="Arial Narrow" w:hAnsi="Arial Narrow" w:cstheme="minorHAnsi"/>
          <w:sz w:val="22"/>
          <w:szCs w:val="22"/>
        </w:rPr>
        <w:t xml:space="preserve"> (zjednodušenie pre žiadateľa).</w:t>
      </w:r>
    </w:p>
    <w:p w14:paraId="1F06662A" w14:textId="77777777" w:rsidR="0080242E" w:rsidRPr="00C60C4E" w:rsidRDefault="0080242E" w:rsidP="0080242E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Príloha vyzvania č. </w:t>
      </w:r>
      <w:r>
        <w:rPr>
          <w:rFonts w:ascii="Arial Narrow" w:hAnsi="Arial Narrow" w:cstheme="minorHAnsi"/>
          <w:sz w:val="22"/>
          <w:szCs w:val="22"/>
        </w:rPr>
        <w:t>3</w:t>
      </w:r>
      <w:r w:rsidRPr="00C60C4E">
        <w:rPr>
          <w:rFonts w:ascii="Arial Narrow" w:hAnsi="Arial Narrow" w:cstheme="minorHAnsi"/>
          <w:sz w:val="22"/>
          <w:szCs w:val="22"/>
        </w:rPr>
        <w:t xml:space="preserve"> Príručka pre žiadateľa OPII</w:t>
      </w:r>
      <w:r>
        <w:rPr>
          <w:rFonts w:ascii="Arial Narrow" w:hAnsi="Arial Narrow" w:cstheme="minorHAnsi"/>
          <w:sz w:val="22"/>
          <w:szCs w:val="22"/>
        </w:rPr>
        <w:t xml:space="preserve"> vrátane príloh</w:t>
      </w:r>
      <w:r w:rsidRPr="00C60C4E">
        <w:rPr>
          <w:rFonts w:ascii="Arial Narrow" w:hAnsi="Arial Narrow" w:cstheme="minorHAnsi"/>
          <w:sz w:val="22"/>
          <w:szCs w:val="22"/>
        </w:rPr>
        <w:t>:</w:t>
      </w:r>
    </w:p>
    <w:p w14:paraId="538A2CCD" w14:textId="77777777" w:rsidR="0080242E" w:rsidRDefault="0080242E" w:rsidP="0080242E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– </w:t>
      </w:r>
      <w:r w:rsidRPr="00A76B8B">
        <w:rPr>
          <w:rFonts w:ascii="Arial Narrow" w:hAnsi="Arial Narrow" w:cstheme="minorHAnsi"/>
          <w:sz w:val="22"/>
          <w:szCs w:val="22"/>
        </w:rPr>
        <w:t xml:space="preserve">Príloha 1a </w:t>
      </w:r>
      <w:r w:rsidRPr="009314C2">
        <w:rPr>
          <w:rFonts w:ascii="Arial Narrow" w:hAnsi="Arial Narrow" w:cstheme="minorHAnsi"/>
          <w:sz w:val="22"/>
          <w:szCs w:val="22"/>
        </w:rPr>
        <w:t>Podporná dokumentácia k OV</w:t>
      </w:r>
      <w:r>
        <w:rPr>
          <w:rFonts w:ascii="Arial Narrow" w:hAnsi="Arial Narrow" w:cstheme="minorHAnsi"/>
          <w:sz w:val="22"/>
          <w:szCs w:val="22"/>
        </w:rPr>
        <w:t xml:space="preserve"> - v časti Názov žiadateľa bol</w:t>
      </w:r>
      <w:r w:rsidRPr="00A76B8B">
        <w:rPr>
          <w:rFonts w:ascii="Arial Narrow" w:hAnsi="Arial Narrow" w:cstheme="minorHAnsi"/>
          <w:sz w:val="22"/>
          <w:szCs w:val="22"/>
        </w:rPr>
        <w:t xml:space="preserve"> doplnen</w:t>
      </w:r>
      <w:r>
        <w:rPr>
          <w:rFonts w:ascii="Arial Narrow" w:hAnsi="Arial Narrow" w:cstheme="minorHAnsi"/>
          <w:sz w:val="22"/>
          <w:szCs w:val="22"/>
        </w:rPr>
        <w:t>ý nový oprávnený žiadateľ a doplnená časť pre externé riadenie projektu;</w:t>
      </w:r>
    </w:p>
    <w:p w14:paraId="76E5A29D" w14:textId="77777777" w:rsidR="0080242E" w:rsidRDefault="0080242E" w:rsidP="0080242E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 xml:space="preserve">úprava PpŽ v časti definovania podmienok poskytnutia príspevku – v tab. č. 2 boli upravené PPP z hľadiska formy preukázania a spôsobu overenia splnenia PPP; bolo doplnené resp. upravené znenie a kód PPP v ITMS2014+; bola </w:t>
      </w:r>
      <w:r w:rsidRPr="00A76B8B">
        <w:rPr>
          <w:rFonts w:ascii="Arial Narrow" w:hAnsi="Arial Narrow" w:cstheme="minorHAnsi"/>
          <w:sz w:val="22"/>
          <w:szCs w:val="22"/>
        </w:rPr>
        <w:t xml:space="preserve">pridaná </w:t>
      </w:r>
      <w:r>
        <w:rPr>
          <w:rFonts w:ascii="Arial Narrow" w:hAnsi="Arial Narrow" w:cstheme="minorHAnsi"/>
          <w:sz w:val="22"/>
          <w:szCs w:val="22"/>
        </w:rPr>
        <w:t>nová p</w:t>
      </w:r>
      <w:r w:rsidRPr="00A76B8B">
        <w:rPr>
          <w:rFonts w:ascii="Arial Narrow" w:hAnsi="Arial Narrow" w:cstheme="minorHAnsi"/>
          <w:sz w:val="22"/>
          <w:szCs w:val="22"/>
        </w:rPr>
        <w:t>odmienka, že k veľkému projektu je vydané</w:t>
      </w:r>
      <w:r>
        <w:rPr>
          <w:rFonts w:ascii="Arial Narrow" w:hAnsi="Arial Narrow" w:cstheme="minorHAnsi"/>
          <w:sz w:val="22"/>
          <w:szCs w:val="22"/>
        </w:rPr>
        <w:t xml:space="preserve"> JASPERS </w:t>
      </w:r>
      <w:proofErr w:type="spellStart"/>
      <w:r>
        <w:rPr>
          <w:rFonts w:ascii="Arial Narrow" w:hAnsi="Arial Narrow" w:cstheme="minorHAnsi"/>
          <w:sz w:val="22"/>
          <w:szCs w:val="22"/>
        </w:rPr>
        <w:t>Action</w:t>
      </w:r>
      <w:proofErr w:type="spellEnd"/>
      <w:r>
        <w:rPr>
          <w:rFonts w:ascii="Arial Narrow" w:hAnsi="Arial Narrow" w:cstheme="minorHAnsi"/>
          <w:sz w:val="22"/>
          <w:szCs w:val="22"/>
        </w:rPr>
        <w:t xml:space="preserve"> </w:t>
      </w:r>
      <w:proofErr w:type="spellStart"/>
      <w:r>
        <w:rPr>
          <w:rFonts w:ascii="Arial Narrow" w:hAnsi="Arial Narrow" w:cstheme="minorHAnsi"/>
          <w:sz w:val="22"/>
          <w:szCs w:val="22"/>
        </w:rPr>
        <w:t>Completion</w:t>
      </w:r>
      <w:proofErr w:type="spellEnd"/>
      <w:r>
        <w:rPr>
          <w:rFonts w:ascii="Arial Narrow" w:hAnsi="Arial Narrow" w:cstheme="minorHAnsi"/>
          <w:sz w:val="22"/>
          <w:szCs w:val="22"/>
        </w:rPr>
        <w:t xml:space="preserve"> Note, bola u</w:t>
      </w:r>
      <w:r w:rsidRPr="00A76B8B">
        <w:rPr>
          <w:rFonts w:ascii="Arial Narrow" w:hAnsi="Arial Narrow" w:cstheme="minorHAnsi"/>
          <w:sz w:val="22"/>
          <w:szCs w:val="22"/>
        </w:rPr>
        <w:t>prav</w:t>
      </w:r>
      <w:r>
        <w:rPr>
          <w:rFonts w:ascii="Arial Narrow" w:hAnsi="Arial Narrow" w:cstheme="minorHAnsi"/>
          <w:sz w:val="22"/>
          <w:szCs w:val="22"/>
        </w:rPr>
        <w:t>ená</w:t>
      </w:r>
      <w:r w:rsidRPr="00A76B8B">
        <w:rPr>
          <w:rFonts w:ascii="Arial Narrow" w:hAnsi="Arial Narrow" w:cstheme="minorHAnsi"/>
          <w:sz w:val="22"/>
          <w:szCs w:val="22"/>
        </w:rPr>
        <w:t xml:space="preserve"> </w:t>
      </w:r>
      <w:r>
        <w:rPr>
          <w:rFonts w:ascii="Arial Narrow" w:hAnsi="Arial Narrow" w:cstheme="minorHAnsi"/>
          <w:sz w:val="22"/>
          <w:szCs w:val="22"/>
        </w:rPr>
        <w:t>platnosť p</w:t>
      </w:r>
      <w:r w:rsidRPr="00A76B8B">
        <w:rPr>
          <w:rFonts w:ascii="Arial Narrow" w:hAnsi="Arial Narrow" w:cstheme="minorHAnsi"/>
          <w:sz w:val="22"/>
          <w:szCs w:val="22"/>
        </w:rPr>
        <w:t>odmienk</w:t>
      </w:r>
      <w:r>
        <w:rPr>
          <w:rFonts w:ascii="Arial Narrow" w:hAnsi="Arial Narrow" w:cstheme="minorHAnsi"/>
          <w:sz w:val="22"/>
          <w:szCs w:val="22"/>
        </w:rPr>
        <w:t>y</w:t>
      </w:r>
      <w:r w:rsidRPr="00A76B8B">
        <w:rPr>
          <w:rFonts w:ascii="Arial Narrow" w:hAnsi="Arial Narrow" w:cstheme="minorHAnsi"/>
          <w:sz w:val="22"/>
          <w:szCs w:val="22"/>
        </w:rPr>
        <w:t xml:space="preserve">, že žiadateľ nezačal práce na projekte pred predložením ŽoNFP v súlade s legislatívou EÚ v oblasti štátnej pomoci a minimálnej pomoci </w:t>
      </w:r>
      <w:r>
        <w:rPr>
          <w:rFonts w:ascii="Arial Narrow" w:hAnsi="Arial Narrow" w:cstheme="minorHAnsi"/>
          <w:sz w:val="22"/>
          <w:szCs w:val="22"/>
        </w:rPr>
        <w:t>(</w:t>
      </w:r>
      <w:r w:rsidRPr="00A76B8B">
        <w:rPr>
          <w:rFonts w:ascii="Arial Narrow" w:hAnsi="Arial Narrow" w:cstheme="minorHAnsi"/>
          <w:sz w:val="22"/>
          <w:szCs w:val="22"/>
        </w:rPr>
        <w:t>platí iba pre</w:t>
      </w:r>
      <w:r>
        <w:rPr>
          <w:rFonts w:ascii="Arial Narrow" w:hAnsi="Arial Narrow" w:cstheme="minorHAnsi"/>
          <w:sz w:val="22"/>
          <w:szCs w:val="22"/>
        </w:rPr>
        <w:t xml:space="preserve"> </w:t>
      </w:r>
      <w:r w:rsidRPr="00D6510F">
        <w:rPr>
          <w:rFonts w:ascii="Arial Narrow" w:hAnsi="Arial Narrow" w:cstheme="minorHAnsi"/>
          <w:sz w:val="22"/>
          <w:szCs w:val="22"/>
        </w:rPr>
        <w:t xml:space="preserve">poskytnutia skupinovej výnimky ad hoc podľa nariadenia č. 651/2014 </w:t>
      </w:r>
      <w:r>
        <w:rPr>
          <w:rFonts w:ascii="Arial Narrow" w:hAnsi="Arial Narrow" w:cstheme="minorHAnsi"/>
          <w:sz w:val="22"/>
          <w:szCs w:val="22"/>
        </w:rPr>
        <w:t>tzv.</w:t>
      </w:r>
      <w:r w:rsidRPr="00A76B8B">
        <w:rPr>
          <w:rFonts w:ascii="Arial Narrow" w:hAnsi="Arial Narrow" w:cstheme="minorHAnsi"/>
          <w:sz w:val="22"/>
          <w:szCs w:val="22"/>
        </w:rPr>
        <w:t xml:space="preserve"> GBER</w:t>
      </w:r>
      <w:r>
        <w:rPr>
          <w:rFonts w:ascii="Arial Narrow" w:hAnsi="Arial Narrow" w:cstheme="minorHAnsi"/>
          <w:sz w:val="22"/>
          <w:szCs w:val="22"/>
        </w:rPr>
        <w:t>); úprava ďalších častí PpŽ v nadväznosti na SR EŠIF v. 7;</w:t>
      </w:r>
    </w:p>
    <w:p w14:paraId="629C61AF" w14:textId="77777777" w:rsidR="0080242E" w:rsidRPr="00A76B8B" w:rsidRDefault="0080242E" w:rsidP="0080242E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</w:t>
      </w:r>
      <w:r>
        <w:rPr>
          <w:rFonts w:ascii="Arial Narrow" w:hAnsi="Arial Narrow" w:cstheme="minorHAnsi"/>
          <w:sz w:val="22"/>
          <w:szCs w:val="22"/>
        </w:rPr>
        <w:t xml:space="preserve"> </w:t>
      </w:r>
      <w:r w:rsidRPr="00462BE3">
        <w:rPr>
          <w:rFonts w:ascii="Arial Narrow" w:hAnsi="Arial Narrow" w:cstheme="minorHAnsi"/>
          <w:sz w:val="22"/>
          <w:szCs w:val="22"/>
        </w:rPr>
        <w:t>doplnený odkaz na Metodický rám</w:t>
      </w:r>
      <w:r>
        <w:rPr>
          <w:rFonts w:ascii="Arial Narrow" w:hAnsi="Arial Narrow" w:cstheme="minorHAnsi"/>
          <w:sz w:val="22"/>
          <w:szCs w:val="22"/>
        </w:rPr>
        <w:t>e</w:t>
      </w:r>
      <w:r w:rsidRPr="00462BE3">
        <w:rPr>
          <w:rFonts w:ascii="Arial Narrow" w:hAnsi="Arial Narrow" w:cstheme="minorHAnsi"/>
          <w:sz w:val="22"/>
          <w:szCs w:val="22"/>
        </w:rPr>
        <w:t>c pre vypracovanie štúdie uskutočniteľnosti</w:t>
      </w:r>
      <w:r>
        <w:rPr>
          <w:rFonts w:ascii="Arial Narrow" w:hAnsi="Arial Narrow" w:cstheme="minorHAnsi"/>
          <w:sz w:val="22"/>
          <w:szCs w:val="22"/>
        </w:rPr>
        <w:t xml:space="preserve"> do podmienky</w:t>
      </w:r>
      <w:r w:rsidRPr="00462BE3">
        <w:rPr>
          <w:rFonts w:ascii="Arial Narrow" w:hAnsi="Arial Narrow" w:cstheme="minorHAnsi"/>
          <w:sz w:val="22"/>
          <w:szCs w:val="22"/>
        </w:rPr>
        <w:t>, že žiadateľ má vypracovanú štúdiu realizovateľnosti</w:t>
      </w:r>
      <w:r>
        <w:rPr>
          <w:rFonts w:ascii="Arial Narrow" w:hAnsi="Arial Narrow" w:cstheme="minorHAnsi"/>
          <w:sz w:val="22"/>
          <w:szCs w:val="22"/>
        </w:rPr>
        <w:t>;</w:t>
      </w:r>
    </w:p>
    <w:p w14:paraId="245C7222" w14:textId="77777777" w:rsidR="0080242E" w:rsidRPr="00A76B8B" w:rsidRDefault="0080242E" w:rsidP="0080242E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</w:t>
      </w:r>
      <w:r>
        <w:rPr>
          <w:rFonts w:ascii="Arial Narrow" w:hAnsi="Arial Narrow" w:cstheme="minorHAnsi"/>
          <w:sz w:val="22"/>
          <w:szCs w:val="22"/>
        </w:rPr>
        <w:t xml:space="preserve"> </w:t>
      </w:r>
      <w:r w:rsidRPr="00ED2399">
        <w:rPr>
          <w:rFonts w:ascii="Arial Narrow" w:hAnsi="Arial Narrow" w:cstheme="minorHAnsi"/>
          <w:sz w:val="22"/>
          <w:szCs w:val="22"/>
        </w:rPr>
        <w:t>doplnený odkaz na Metodickú príručku posudzovania dopadov zmeny klímy na veľké projekty v sektore doprava do podmienky, že žiadateľ má vypracovanú štúdiu realizovateľnosti</w:t>
      </w:r>
      <w:r>
        <w:rPr>
          <w:rFonts w:ascii="Arial Narrow" w:hAnsi="Arial Narrow" w:cstheme="minorHAnsi"/>
          <w:sz w:val="22"/>
          <w:szCs w:val="22"/>
        </w:rPr>
        <w:t>;</w:t>
      </w:r>
    </w:p>
    <w:p w14:paraId="099349FD" w14:textId="77777777" w:rsidR="0080242E" w:rsidRDefault="0080242E" w:rsidP="0080242E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</w:t>
      </w:r>
      <w:r>
        <w:rPr>
          <w:rFonts w:ascii="Arial Narrow" w:hAnsi="Arial Narrow" w:cstheme="minorHAnsi"/>
          <w:sz w:val="22"/>
          <w:szCs w:val="22"/>
        </w:rPr>
        <w:t xml:space="preserve"> </w:t>
      </w:r>
      <w:r w:rsidRPr="00A76B8B">
        <w:rPr>
          <w:rFonts w:ascii="Arial Narrow" w:hAnsi="Arial Narrow" w:cstheme="minorHAnsi"/>
          <w:sz w:val="22"/>
          <w:szCs w:val="22"/>
        </w:rPr>
        <w:t xml:space="preserve">doplnená príloha </w:t>
      </w:r>
      <w:r>
        <w:rPr>
          <w:rFonts w:ascii="Arial Narrow" w:hAnsi="Arial Narrow" w:cstheme="minorHAnsi"/>
          <w:sz w:val="22"/>
          <w:szCs w:val="22"/>
        </w:rPr>
        <w:t xml:space="preserve">č. 5 </w:t>
      </w:r>
      <w:r w:rsidRPr="00A76B8B">
        <w:rPr>
          <w:rFonts w:ascii="Arial Narrow" w:hAnsi="Arial Narrow" w:cstheme="minorHAnsi"/>
          <w:sz w:val="22"/>
          <w:szCs w:val="22"/>
        </w:rPr>
        <w:t>Test podniku v</w:t>
      </w:r>
      <w:r>
        <w:rPr>
          <w:rFonts w:ascii="Arial Narrow" w:hAnsi="Arial Narrow" w:cstheme="minorHAnsi"/>
          <w:sz w:val="22"/>
          <w:szCs w:val="22"/>
        </w:rPr>
        <w:t> </w:t>
      </w:r>
      <w:r w:rsidRPr="00A76B8B">
        <w:rPr>
          <w:rFonts w:ascii="Arial Narrow" w:hAnsi="Arial Narrow" w:cstheme="minorHAnsi"/>
          <w:sz w:val="22"/>
          <w:szCs w:val="22"/>
        </w:rPr>
        <w:t>ťažkostiach</w:t>
      </w:r>
      <w:r>
        <w:rPr>
          <w:rFonts w:ascii="Arial Narrow" w:hAnsi="Arial Narrow" w:cstheme="minorHAnsi"/>
          <w:sz w:val="22"/>
          <w:szCs w:val="22"/>
        </w:rPr>
        <w:t>;</w:t>
      </w:r>
    </w:p>
    <w:p w14:paraId="728A14E5" w14:textId="77777777" w:rsidR="0080242E" w:rsidRDefault="0080242E" w:rsidP="0080242E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</w:t>
      </w:r>
      <w:r>
        <w:rPr>
          <w:rFonts w:ascii="Arial Narrow" w:hAnsi="Arial Narrow" w:cstheme="minorHAnsi"/>
          <w:sz w:val="22"/>
          <w:szCs w:val="22"/>
        </w:rPr>
        <w:t xml:space="preserve"> </w:t>
      </w:r>
      <w:r w:rsidRPr="00A76B8B">
        <w:rPr>
          <w:rFonts w:ascii="Arial Narrow" w:hAnsi="Arial Narrow" w:cstheme="minorHAnsi"/>
          <w:sz w:val="22"/>
          <w:szCs w:val="22"/>
        </w:rPr>
        <w:t xml:space="preserve">doplnená príloha </w:t>
      </w:r>
      <w:r>
        <w:rPr>
          <w:rFonts w:ascii="Arial Narrow" w:hAnsi="Arial Narrow" w:cstheme="minorHAnsi"/>
          <w:sz w:val="22"/>
          <w:szCs w:val="22"/>
        </w:rPr>
        <w:t xml:space="preserve">č. 6 </w:t>
      </w:r>
      <w:r w:rsidRPr="00D6510F">
        <w:rPr>
          <w:rFonts w:ascii="Arial Narrow" w:hAnsi="Arial Narrow" w:cstheme="minorHAnsi"/>
          <w:sz w:val="22"/>
          <w:szCs w:val="22"/>
        </w:rPr>
        <w:t>Prehľad pomoci de minimis</w:t>
      </w:r>
      <w:r>
        <w:rPr>
          <w:rFonts w:ascii="Arial Narrow" w:hAnsi="Arial Narrow" w:cstheme="minorHAnsi"/>
          <w:sz w:val="22"/>
          <w:szCs w:val="22"/>
        </w:rPr>
        <w:t>;</w:t>
      </w:r>
    </w:p>
    <w:p w14:paraId="365098EB" w14:textId="77777777" w:rsidR="0080242E" w:rsidRDefault="0080242E" w:rsidP="0080242E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60C4E">
        <w:rPr>
          <w:rFonts w:ascii="Arial Narrow" w:hAnsi="Arial Narrow" w:cstheme="minorHAnsi"/>
          <w:sz w:val="22"/>
          <w:szCs w:val="22"/>
        </w:rPr>
        <w:t>–</w:t>
      </w:r>
      <w:r>
        <w:rPr>
          <w:rFonts w:ascii="Arial Narrow" w:hAnsi="Arial Narrow" w:cstheme="minorHAnsi"/>
          <w:sz w:val="22"/>
          <w:szCs w:val="22"/>
        </w:rPr>
        <w:t xml:space="preserve"> </w:t>
      </w:r>
      <w:r w:rsidRPr="00A76B8B">
        <w:rPr>
          <w:rFonts w:ascii="Arial Narrow" w:hAnsi="Arial Narrow" w:cstheme="minorHAnsi"/>
          <w:sz w:val="22"/>
          <w:szCs w:val="22"/>
        </w:rPr>
        <w:t xml:space="preserve">doplnená príloha </w:t>
      </w:r>
      <w:r>
        <w:rPr>
          <w:rFonts w:ascii="Arial Narrow" w:hAnsi="Arial Narrow" w:cstheme="minorHAnsi"/>
          <w:sz w:val="22"/>
          <w:szCs w:val="22"/>
        </w:rPr>
        <w:t xml:space="preserve">č. 7 </w:t>
      </w:r>
      <w:r w:rsidRPr="00606957">
        <w:rPr>
          <w:rFonts w:ascii="Arial Narrow" w:hAnsi="Arial Narrow" w:cstheme="minorHAnsi"/>
          <w:sz w:val="22"/>
          <w:szCs w:val="22"/>
        </w:rPr>
        <w:t>Súhlas na vyžiadanie výpisu z registra trestov</w:t>
      </w:r>
      <w:r>
        <w:rPr>
          <w:rFonts w:ascii="Arial Narrow" w:hAnsi="Arial Narrow" w:cstheme="minorHAnsi"/>
          <w:sz w:val="22"/>
          <w:szCs w:val="22"/>
        </w:rPr>
        <w:t>;</w:t>
      </w:r>
    </w:p>
    <w:p w14:paraId="4D072F6F" w14:textId="77777777" w:rsidR="0080242E" w:rsidRPr="00A76B8B" w:rsidRDefault="0080242E" w:rsidP="0080242E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D6510F">
        <w:rPr>
          <w:rFonts w:ascii="Arial Narrow" w:hAnsi="Arial Narrow" w:cstheme="minorHAnsi"/>
          <w:sz w:val="22"/>
          <w:szCs w:val="22"/>
        </w:rPr>
        <w:t>– formálne úpravy.</w:t>
      </w:r>
    </w:p>
    <w:p w14:paraId="27B39AC7" w14:textId="77777777" w:rsidR="0080242E" w:rsidRPr="0068716C" w:rsidRDefault="0080242E" w:rsidP="0080242E">
      <w:pPr>
        <w:pStyle w:val="Default"/>
        <w:spacing w:before="240"/>
        <w:rPr>
          <w:b/>
          <w:bCs/>
          <w:sz w:val="23"/>
          <w:szCs w:val="23"/>
        </w:rPr>
      </w:pPr>
      <w:r w:rsidRPr="0068716C">
        <w:rPr>
          <w:b/>
          <w:bCs/>
          <w:sz w:val="23"/>
          <w:szCs w:val="23"/>
        </w:rPr>
        <w:t>Záverečné ustanovenia</w:t>
      </w:r>
    </w:p>
    <w:p w14:paraId="30459BE3" w14:textId="77777777" w:rsidR="0080242E" w:rsidRPr="008D26BB" w:rsidRDefault="0080242E" w:rsidP="0080242E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8D26BB">
        <w:rPr>
          <w:rFonts w:ascii="Arial Narrow" w:hAnsi="Arial Narrow"/>
          <w:sz w:val="22"/>
          <w:szCs w:val="22"/>
        </w:rPr>
        <w:t xml:space="preserve">Ostatné dokumenty zverejnené v rámci predmetného vyzvania zostávajú nezmenené. </w:t>
      </w:r>
    </w:p>
    <w:p w14:paraId="797A13E6" w14:textId="77777777" w:rsidR="0080242E" w:rsidRDefault="0080242E" w:rsidP="0080242E">
      <w:pPr>
        <w:spacing w:before="120" w:after="120" w:line="240" w:lineRule="auto"/>
        <w:jc w:val="both"/>
        <w:rPr>
          <w:rFonts w:ascii="Arial Narrow" w:hAnsi="Arial Narrow"/>
        </w:rPr>
      </w:pPr>
      <w:r w:rsidRPr="008D26BB">
        <w:rPr>
          <w:rFonts w:ascii="Arial Narrow" w:hAnsi="Arial Narrow"/>
        </w:rPr>
        <w:t xml:space="preserve">Úplné znenie dokumentov dotknutých zmenou vo forme so sledovaním vykonaných zmien (s výnimkou dokumentov vo formáte </w:t>
      </w:r>
      <w:proofErr w:type="spellStart"/>
      <w:r w:rsidRPr="008D26BB">
        <w:rPr>
          <w:rFonts w:ascii="Arial Narrow" w:hAnsi="Arial Narrow"/>
        </w:rPr>
        <w:t>xls</w:t>
      </w:r>
      <w:proofErr w:type="spellEnd"/>
      <w:r w:rsidRPr="008D26BB">
        <w:rPr>
          <w:rFonts w:ascii="Arial Narrow" w:hAnsi="Arial Narrow"/>
        </w:rPr>
        <w:t>./</w:t>
      </w:r>
      <w:proofErr w:type="spellStart"/>
      <w:r w:rsidRPr="008D26BB">
        <w:rPr>
          <w:rFonts w:ascii="Arial Narrow" w:hAnsi="Arial Narrow"/>
        </w:rPr>
        <w:t>xlsx</w:t>
      </w:r>
      <w:proofErr w:type="spellEnd"/>
      <w:r w:rsidRPr="008D26BB">
        <w:rPr>
          <w:rFonts w:ascii="Arial Narrow" w:hAnsi="Arial Narrow"/>
        </w:rPr>
        <w:t>., kde je zverejnené nové znenie dokumentov v úplnom znení bez sledovania zmien) je zverejnené na webovom sídle RO OPII.</w:t>
      </w:r>
      <w:r>
        <w:rPr>
          <w:rFonts w:ascii="Arial Narrow" w:hAnsi="Arial Narrow"/>
        </w:rPr>
        <w:t xml:space="preserve"> </w:t>
      </w:r>
    </w:p>
    <w:p w14:paraId="5B5A66D9" w14:textId="77777777" w:rsidR="0080242E" w:rsidRPr="00DF7104" w:rsidRDefault="0080242E" w:rsidP="0080242E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>
        <w:rPr>
          <w:rFonts w:ascii="Arial Narrow" w:hAnsi="Arial Narrow"/>
        </w:rPr>
        <w:lastRenderedPageBreak/>
        <w:t xml:space="preserve">Zmena vyzvania </w:t>
      </w:r>
      <w:r w:rsidRPr="00F76C7A">
        <w:rPr>
          <w:rFonts w:ascii="Arial Narrow" w:hAnsi="Arial Narrow"/>
          <w:b/>
        </w:rPr>
        <w:t xml:space="preserve">sa vzťahuje </w:t>
      </w:r>
      <w:r>
        <w:rPr>
          <w:rFonts w:ascii="Arial Narrow" w:hAnsi="Arial Narrow"/>
          <w:b/>
        </w:rPr>
        <w:t xml:space="preserve">aj </w:t>
      </w:r>
      <w:r w:rsidRPr="00F76C7A">
        <w:rPr>
          <w:rFonts w:ascii="Arial Narrow" w:hAnsi="Arial Narrow"/>
          <w:b/>
        </w:rPr>
        <w:t>na žiadosti o NFP predložené pred dátumom zverejnenia tejto zmeny vyzvania</w:t>
      </w:r>
      <w:r>
        <w:rPr>
          <w:rFonts w:ascii="Arial Narrow" w:hAnsi="Arial Narrow"/>
          <w:b/>
        </w:rPr>
        <w:t>,</w:t>
      </w:r>
      <w:r>
        <w:rPr>
          <w:rFonts w:ascii="Arial Narrow" w:hAnsi="Arial Narrow"/>
        </w:rPr>
        <w:t xml:space="preserve"> o ktorých písomne neinformoval RO OPII žiadateľa o ukončení konania o žiadosti o NFP na RO. RO OPII umožní žiadateľovi doplniť podanú žiadosť o NFP.</w:t>
      </w:r>
    </w:p>
    <w:p w14:paraId="3EB75945" w14:textId="36CD0BB8" w:rsidR="00EB02EE" w:rsidRPr="00EB02EE" w:rsidRDefault="00EB02EE" w:rsidP="0080242E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</w:p>
    <w:sectPr w:rsidR="00EB02EE" w:rsidRPr="00EB02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7F33FD" w14:textId="77777777" w:rsidR="00A055B9" w:rsidRDefault="00A055B9" w:rsidP="00D939EA">
      <w:pPr>
        <w:spacing w:after="0" w:line="240" w:lineRule="auto"/>
      </w:pPr>
      <w:r>
        <w:separator/>
      </w:r>
    </w:p>
  </w:endnote>
  <w:endnote w:type="continuationSeparator" w:id="0">
    <w:p w14:paraId="4338B14A" w14:textId="77777777" w:rsidR="00A055B9" w:rsidRDefault="00A055B9" w:rsidP="00D93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D3A23F" w14:textId="77777777" w:rsidR="00D5312B" w:rsidRDefault="00D5312B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F5B99" w14:textId="77777777" w:rsidR="00D5312B" w:rsidRDefault="00D5312B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36B513" w14:textId="77777777" w:rsidR="00D5312B" w:rsidRDefault="00D5312B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A3337F" w14:textId="77777777" w:rsidR="00A055B9" w:rsidRDefault="00A055B9" w:rsidP="00D939EA">
      <w:pPr>
        <w:spacing w:after="0" w:line="240" w:lineRule="auto"/>
      </w:pPr>
      <w:r>
        <w:separator/>
      </w:r>
    </w:p>
  </w:footnote>
  <w:footnote w:type="continuationSeparator" w:id="0">
    <w:p w14:paraId="35F1A7C6" w14:textId="77777777" w:rsidR="00A055B9" w:rsidRDefault="00A055B9" w:rsidP="00D93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694336" w14:textId="77777777" w:rsidR="00D5312B" w:rsidRDefault="00D5312B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53260C" w14:textId="79F46D9E" w:rsidR="00D939EA" w:rsidRDefault="00D5312B" w:rsidP="00D66A9C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311E4853" wp14:editId="71C970CA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E3EA19D" w14:textId="77777777" w:rsidR="00D66A9C" w:rsidRPr="00D66A9C" w:rsidRDefault="00D66A9C" w:rsidP="00D66A9C">
    <w:pPr>
      <w:pStyle w:val="Hlavika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3E2486" w14:textId="77777777" w:rsidR="00D5312B" w:rsidRDefault="00D5312B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B20C3"/>
    <w:multiLevelType w:val="hybridMultilevel"/>
    <w:tmpl w:val="1504BB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26750"/>
    <w:multiLevelType w:val="hybridMultilevel"/>
    <w:tmpl w:val="3E7A24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E022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87F2F"/>
    <w:multiLevelType w:val="hybridMultilevel"/>
    <w:tmpl w:val="5E2E615C"/>
    <w:lvl w:ilvl="0" w:tplc="80A49C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50A4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9EA"/>
    <w:rsid w:val="00086B38"/>
    <w:rsid w:val="000A3941"/>
    <w:rsid w:val="001E19E3"/>
    <w:rsid w:val="0024608F"/>
    <w:rsid w:val="00247399"/>
    <w:rsid w:val="0025598F"/>
    <w:rsid w:val="0036751C"/>
    <w:rsid w:val="003732A6"/>
    <w:rsid w:val="003765ED"/>
    <w:rsid w:val="0038213B"/>
    <w:rsid w:val="0038595B"/>
    <w:rsid w:val="003966E8"/>
    <w:rsid w:val="003A1546"/>
    <w:rsid w:val="00400C7F"/>
    <w:rsid w:val="00431A18"/>
    <w:rsid w:val="004654CB"/>
    <w:rsid w:val="004A15EB"/>
    <w:rsid w:val="00502628"/>
    <w:rsid w:val="005C184F"/>
    <w:rsid w:val="00614B49"/>
    <w:rsid w:val="00673861"/>
    <w:rsid w:val="006C4C31"/>
    <w:rsid w:val="006D76F3"/>
    <w:rsid w:val="007167F2"/>
    <w:rsid w:val="00716D18"/>
    <w:rsid w:val="007652B9"/>
    <w:rsid w:val="007D485E"/>
    <w:rsid w:val="007F20E3"/>
    <w:rsid w:val="0080242E"/>
    <w:rsid w:val="00814DE5"/>
    <w:rsid w:val="008156E7"/>
    <w:rsid w:val="008544DA"/>
    <w:rsid w:val="008D7EC6"/>
    <w:rsid w:val="00925840"/>
    <w:rsid w:val="00A051A9"/>
    <w:rsid w:val="00A055B9"/>
    <w:rsid w:val="00A21518"/>
    <w:rsid w:val="00AA3293"/>
    <w:rsid w:val="00AA49C3"/>
    <w:rsid w:val="00AC26A1"/>
    <w:rsid w:val="00B500C8"/>
    <w:rsid w:val="00C05209"/>
    <w:rsid w:val="00C85C87"/>
    <w:rsid w:val="00D5312B"/>
    <w:rsid w:val="00D66A9C"/>
    <w:rsid w:val="00D86F0F"/>
    <w:rsid w:val="00D939EA"/>
    <w:rsid w:val="00E553C8"/>
    <w:rsid w:val="00EB02EE"/>
    <w:rsid w:val="00EB1A56"/>
    <w:rsid w:val="00F6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64210C3"/>
  <w15:docId w15:val="{1AECBEDC-1FD6-420F-9C2D-AF4F02B2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939EA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939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D939EA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939EA"/>
    <w:rPr>
      <w:rFonts w:ascii="Cambria" w:eastAsia="Times New Roman" w:hAnsi="Cambria" w:cs="Times New Roman"/>
      <w:color w:val="5F497A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D939EA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FontStyle93">
    <w:name w:val="Font Style93"/>
    <w:uiPriority w:val="99"/>
    <w:rsid w:val="00D939EA"/>
    <w:rPr>
      <w:rFonts w:ascii="Times New Roman" w:hAnsi="Times New Roman" w:cs="Times New Roman"/>
      <w:sz w:val="16"/>
      <w:szCs w:val="16"/>
    </w:rPr>
  </w:style>
  <w:style w:type="character" w:styleId="Hypertextovprepojenie">
    <w:name w:val="Hyperlink"/>
    <w:uiPriority w:val="99"/>
    <w:unhideWhenUsed/>
    <w:rsid w:val="00D939EA"/>
    <w:rPr>
      <w:color w:val="0000FF"/>
      <w:u w:val="single"/>
    </w:rPr>
  </w:style>
  <w:style w:type="table" w:styleId="Mriekatabuky">
    <w:name w:val="Table Grid"/>
    <w:basedOn w:val="Normlnatabuka"/>
    <w:uiPriority w:val="59"/>
    <w:rsid w:val="00D939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939EA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939EA"/>
    <w:rPr>
      <w:rFonts w:ascii="Calibri" w:eastAsia="Calibri" w:hAnsi="Calibri" w:cs="Times New Roman"/>
    </w:rPr>
  </w:style>
  <w:style w:type="paragraph" w:customStyle="1" w:styleId="Default">
    <w:name w:val="Default"/>
    <w:rsid w:val="00D939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5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00C8"/>
    <w:rPr>
      <w:rFonts w:ascii="Tahoma" w:eastAsia="Calibri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5C18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184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184F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18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184F"/>
    <w:rPr>
      <w:rFonts w:ascii="Calibri" w:eastAsia="Calibri" w:hAnsi="Calibri" w:cs="Times New Roman"/>
      <w:b/>
      <w:bCs/>
      <w:sz w:val="20"/>
      <w:szCs w:val="20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4A15EB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4A15EB"/>
    <w:rPr>
      <w:rFonts w:ascii="Calibri" w:eastAsia="Calibri" w:hAnsi="Calibri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4A15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opii.gov.s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GC</cp:lastModifiedBy>
  <cp:revision>35</cp:revision>
  <dcterms:created xsi:type="dcterms:W3CDTF">2016-02-15T14:27:00Z</dcterms:created>
  <dcterms:modified xsi:type="dcterms:W3CDTF">2019-02-05T08:57:00Z</dcterms:modified>
</cp:coreProperties>
</file>